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05" w:rsidRDefault="00C83377" w:rsidP="006930F8">
      <w:pPr>
        <w:rPr>
          <w:sz w:val="24"/>
          <w:szCs w:val="24"/>
        </w:rPr>
      </w:pPr>
      <w:r>
        <w:rPr>
          <w:sz w:val="24"/>
          <w:szCs w:val="24"/>
        </w:rPr>
        <w:t>October 23</w:t>
      </w:r>
      <w:r w:rsidR="00563123">
        <w:rPr>
          <w:sz w:val="24"/>
          <w:szCs w:val="24"/>
        </w:rPr>
        <w:t>, 2017</w:t>
      </w:r>
    </w:p>
    <w:p w:rsidR="00A05739" w:rsidRPr="00A51713" w:rsidRDefault="000B205D" w:rsidP="00A51713">
      <w:pPr>
        <w:rPr>
          <w:sz w:val="24"/>
          <w:szCs w:val="24"/>
        </w:rPr>
      </w:pPr>
      <w:r>
        <w:rPr>
          <w:sz w:val="24"/>
          <w:szCs w:val="24"/>
        </w:rPr>
        <w:t>Attending:</w:t>
      </w:r>
    </w:p>
    <w:p w:rsidR="00B0203D" w:rsidRDefault="00B0203D" w:rsidP="00C967C8">
      <w:pPr>
        <w:pStyle w:val="ListParagraph"/>
        <w:ind w:left="360" w:hanging="360"/>
        <w:rPr>
          <w:sz w:val="24"/>
          <w:szCs w:val="24"/>
        </w:rPr>
      </w:pPr>
    </w:p>
    <w:tbl>
      <w:tblPr>
        <w:tblpPr w:leftFromText="180" w:rightFromText="180" w:vertAnchor="text" w:horzAnchor="margin" w:tblpX="216" w:tblpY="-1"/>
        <w:tblW w:w="104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420"/>
        <w:gridCol w:w="3240"/>
      </w:tblGrid>
      <w:tr w:rsidR="00F3561C" w:rsidRPr="00C967C8" w:rsidTr="00181FD8">
        <w:trPr>
          <w:trHeight w:val="263"/>
        </w:trPr>
        <w:tc>
          <w:tcPr>
            <w:tcW w:w="3775" w:type="dxa"/>
          </w:tcPr>
          <w:p w:rsidR="00F3561C" w:rsidRPr="00087D11" w:rsidRDefault="000B205D" w:rsidP="00D60C0D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Cindy Foster – Kalamazoo HHW Center</w:t>
            </w:r>
          </w:p>
        </w:tc>
        <w:tc>
          <w:tcPr>
            <w:tcW w:w="3420" w:type="dxa"/>
          </w:tcPr>
          <w:p w:rsidR="00F3561C" w:rsidRPr="00142AC5" w:rsidRDefault="00F3561C" w:rsidP="00D60C0D">
            <w:pPr>
              <w:rPr>
                <w:smallCaps/>
                <w:szCs w:val="16"/>
              </w:rPr>
            </w:pPr>
          </w:p>
        </w:tc>
        <w:tc>
          <w:tcPr>
            <w:tcW w:w="3240" w:type="dxa"/>
          </w:tcPr>
          <w:p w:rsidR="00F3561C" w:rsidRPr="00087D11" w:rsidRDefault="00F3561C" w:rsidP="00D60C0D">
            <w:pPr>
              <w:pStyle w:val="ListParagraph"/>
              <w:ind w:left="360" w:hanging="360"/>
              <w:rPr>
                <w:szCs w:val="24"/>
              </w:rPr>
            </w:pPr>
          </w:p>
        </w:tc>
      </w:tr>
      <w:tr w:rsidR="00F3561C" w:rsidRPr="00C967C8" w:rsidTr="00181FD8">
        <w:trPr>
          <w:trHeight w:val="245"/>
        </w:trPr>
        <w:tc>
          <w:tcPr>
            <w:tcW w:w="3775" w:type="dxa"/>
          </w:tcPr>
          <w:p w:rsidR="00F3561C" w:rsidRPr="00087D11" w:rsidRDefault="00F3561C" w:rsidP="00D60C0D">
            <w:pPr>
              <w:pStyle w:val="ListParagraph"/>
              <w:tabs>
                <w:tab w:val="left" w:pos="3240"/>
              </w:tabs>
              <w:ind w:left="360" w:hanging="360"/>
              <w:rPr>
                <w:szCs w:val="24"/>
              </w:rPr>
            </w:pPr>
          </w:p>
        </w:tc>
        <w:tc>
          <w:tcPr>
            <w:tcW w:w="3420" w:type="dxa"/>
          </w:tcPr>
          <w:p w:rsidR="00F3561C" w:rsidRPr="00087D11" w:rsidRDefault="00F3561C" w:rsidP="00A32C41">
            <w:pPr>
              <w:pStyle w:val="ListParagraph"/>
              <w:ind w:left="360" w:hanging="360"/>
              <w:rPr>
                <w:szCs w:val="16"/>
              </w:rPr>
            </w:pPr>
          </w:p>
        </w:tc>
        <w:tc>
          <w:tcPr>
            <w:tcW w:w="3240" w:type="dxa"/>
          </w:tcPr>
          <w:p w:rsidR="00F3561C" w:rsidRPr="00087D11" w:rsidRDefault="00F3561C" w:rsidP="00F3561C">
            <w:pPr>
              <w:pStyle w:val="ListParagraph"/>
              <w:ind w:left="360" w:hanging="360"/>
              <w:rPr>
                <w:szCs w:val="24"/>
              </w:rPr>
            </w:pPr>
          </w:p>
        </w:tc>
      </w:tr>
      <w:tr w:rsidR="00F3561C" w:rsidRPr="00C967C8" w:rsidTr="00181FD8">
        <w:trPr>
          <w:trHeight w:val="245"/>
        </w:trPr>
        <w:tc>
          <w:tcPr>
            <w:tcW w:w="3775" w:type="dxa"/>
          </w:tcPr>
          <w:p w:rsidR="00F3561C" w:rsidRPr="00087D11" w:rsidRDefault="00F3561C" w:rsidP="00D60C0D">
            <w:pPr>
              <w:pStyle w:val="ListParagraph"/>
              <w:ind w:left="360" w:hanging="360"/>
              <w:rPr>
                <w:szCs w:val="24"/>
              </w:rPr>
            </w:pPr>
          </w:p>
        </w:tc>
        <w:tc>
          <w:tcPr>
            <w:tcW w:w="3420" w:type="dxa"/>
          </w:tcPr>
          <w:p w:rsidR="00F3561C" w:rsidRPr="00707A95" w:rsidRDefault="00F3561C" w:rsidP="00F35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F3561C" w:rsidRPr="00087D11" w:rsidRDefault="00F3561C" w:rsidP="00A32C41">
            <w:pPr>
              <w:pStyle w:val="ListParagraph"/>
              <w:ind w:left="360" w:hanging="360"/>
              <w:rPr>
                <w:szCs w:val="24"/>
              </w:rPr>
            </w:pPr>
          </w:p>
        </w:tc>
      </w:tr>
      <w:tr w:rsidR="00370B68" w:rsidRPr="00C967C8" w:rsidTr="00181FD8">
        <w:trPr>
          <w:trHeight w:val="308"/>
        </w:trPr>
        <w:tc>
          <w:tcPr>
            <w:tcW w:w="3775" w:type="dxa"/>
          </w:tcPr>
          <w:p w:rsidR="00370B68" w:rsidRDefault="00370B68" w:rsidP="00D60C0D">
            <w:pPr>
              <w:pStyle w:val="ListParagraph"/>
              <w:ind w:left="360" w:hanging="360"/>
              <w:rPr>
                <w:szCs w:val="24"/>
              </w:rPr>
            </w:pPr>
          </w:p>
        </w:tc>
        <w:tc>
          <w:tcPr>
            <w:tcW w:w="3420" w:type="dxa"/>
          </w:tcPr>
          <w:p w:rsidR="00370B68" w:rsidRDefault="00370B68" w:rsidP="00F35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370B68" w:rsidRDefault="00370B68" w:rsidP="00A32C41">
            <w:pPr>
              <w:pStyle w:val="ListParagraph"/>
              <w:ind w:left="360" w:hanging="360"/>
              <w:rPr>
                <w:szCs w:val="24"/>
              </w:rPr>
            </w:pPr>
          </w:p>
        </w:tc>
      </w:tr>
      <w:tr w:rsidR="009C41C2" w:rsidRPr="00C967C8" w:rsidTr="00181FD8">
        <w:trPr>
          <w:trHeight w:val="335"/>
        </w:trPr>
        <w:tc>
          <w:tcPr>
            <w:tcW w:w="3775" w:type="dxa"/>
          </w:tcPr>
          <w:p w:rsidR="009C41C2" w:rsidRDefault="009C41C2" w:rsidP="00D60C0D">
            <w:pPr>
              <w:pStyle w:val="ListParagraph"/>
              <w:ind w:left="360" w:hanging="360"/>
              <w:rPr>
                <w:szCs w:val="24"/>
              </w:rPr>
            </w:pPr>
          </w:p>
        </w:tc>
        <w:tc>
          <w:tcPr>
            <w:tcW w:w="3420" w:type="dxa"/>
          </w:tcPr>
          <w:p w:rsidR="009C41C2" w:rsidRDefault="009C41C2" w:rsidP="00F35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9C41C2" w:rsidRDefault="009C41C2" w:rsidP="00A32C41">
            <w:pPr>
              <w:pStyle w:val="ListParagraph"/>
              <w:ind w:left="360" w:hanging="360"/>
              <w:rPr>
                <w:szCs w:val="24"/>
              </w:rPr>
            </w:pPr>
          </w:p>
        </w:tc>
      </w:tr>
      <w:tr w:rsidR="00D60C0D" w:rsidRPr="00C967C8" w:rsidTr="00181FD8">
        <w:trPr>
          <w:trHeight w:val="335"/>
        </w:trPr>
        <w:tc>
          <w:tcPr>
            <w:tcW w:w="3775" w:type="dxa"/>
          </w:tcPr>
          <w:p w:rsidR="00D60C0D" w:rsidRDefault="00D60C0D" w:rsidP="00D60C0D">
            <w:pPr>
              <w:pStyle w:val="ListParagraph"/>
              <w:ind w:left="360" w:hanging="360"/>
              <w:rPr>
                <w:szCs w:val="24"/>
              </w:rPr>
            </w:pPr>
          </w:p>
        </w:tc>
        <w:tc>
          <w:tcPr>
            <w:tcW w:w="3420" w:type="dxa"/>
          </w:tcPr>
          <w:p w:rsidR="00D60C0D" w:rsidRDefault="00D60C0D" w:rsidP="00F35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60C0D" w:rsidRDefault="00D60C0D" w:rsidP="00A32C41">
            <w:pPr>
              <w:pStyle w:val="ListParagraph"/>
              <w:ind w:left="360" w:hanging="360"/>
              <w:rPr>
                <w:szCs w:val="24"/>
              </w:rPr>
            </w:pPr>
          </w:p>
        </w:tc>
      </w:tr>
    </w:tbl>
    <w:p w:rsidR="007A66FF" w:rsidRPr="00A51713" w:rsidRDefault="00E67297" w:rsidP="00E672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9:30 am to 12:00 pm – Ingham County Health Department, </w:t>
      </w:r>
      <w:r w:rsidR="00C83377" w:rsidRPr="00C83377">
        <w:rPr>
          <w:sz w:val="24"/>
          <w:szCs w:val="24"/>
          <w:highlight w:val="yellow"/>
        </w:rPr>
        <w:t>Atrium Conference Room</w:t>
      </w:r>
    </w:p>
    <w:p w:rsidR="00F3561C" w:rsidRPr="00F3561C" w:rsidRDefault="00F3561C" w:rsidP="00F3561C">
      <w:pPr>
        <w:shd w:val="clear" w:color="auto" w:fill="FFFFFF"/>
        <w:rPr>
          <w:rFonts w:asciiTheme="minorHAnsi" w:hAnsiTheme="minorHAnsi"/>
        </w:rPr>
      </w:pPr>
    </w:p>
    <w:p w:rsidR="002B1455" w:rsidRDefault="002B1455" w:rsidP="002B1455">
      <w:pPr>
        <w:pStyle w:val="Heading2"/>
        <w:shd w:val="clear" w:color="auto" w:fill="FFFFFF"/>
        <w:spacing w:before="0" w:after="0"/>
        <w:ind w:left="720"/>
        <w:rPr>
          <w:rFonts w:asciiTheme="minorHAnsi" w:eastAsia="Calibri" w:hAnsiTheme="minorHAnsi"/>
          <w:b w:val="0"/>
          <w:bCs w:val="0"/>
          <w:color w:val="auto"/>
          <w:sz w:val="22"/>
          <w:szCs w:val="22"/>
        </w:rPr>
      </w:pPr>
    </w:p>
    <w:p w:rsidR="002B1455" w:rsidRDefault="00C27656" w:rsidP="002B1455">
      <w:pPr>
        <w:pStyle w:val="Heading2"/>
        <w:numPr>
          <w:ilvl w:val="0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Program updates</w:t>
      </w:r>
    </w:p>
    <w:p w:rsidR="002A79BC" w:rsidRPr="002A79BC" w:rsidRDefault="002A79BC" w:rsidP="002A79BC">
      <w:pPr>
        <w:pStyle w:val="Heading2"/>
        <w:shd w:val="clear" w:color="auto" w:fill="FFFFFF"/>
        <w:spacing w:before="0" w:after="0"/>
        <w:ind w:left="72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</w:p>
    <w:p w:rsidR="00094DE0" w:rsidRDefault="00094DE0" w:rsidP="002B1455">
      <w:pPr>
        <w:pStyle w:val="Heading2"/>
        <w:numPr>
          <w:ilvl w:val="0"/>
          <w:numId w:val="3"/>
        </w:numPr>
        <w:shd w:val="clear" w:color="auto" w:fill="FFFFFF"/>
        <w:spacing w:before="0" w:after="0"/>
        <w:ind w:left="360" w:firstLine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Safety first – PPE discussion</w:t>
      </w:r>
    </w:p>
    <w:p w:rsidR="004C5377" w:rsidRDefault="004C5377" w:rsidP="004C5377">
      <w:pPr>
        <w:pStyle w:val="ListParagraph"/>
        <w:rPr>
          <w:rFonts w:asciiTheme="minorHAnsi" w:hAnsiTheme="minorHAnsi"/>
          <w:b/>
          <w:bCs/>
          <w:sz w:val="24"/>
        </w:rPr>
      </w:pPr>
    </w:p>
    <w:p w:rsidR="004C5377" w:rsidRDefault="004C5377" w:rsidP="002B1455">
      <w:pPr>
        <w:pStyle w:val="Heading2"/>
        <w:numPr>
          <w:ilvl w:val="0"/>
          <w:numId w:val="3"/>
        </w:numPr>
        <w:shd w:val="clear" w:color="auto" w:fill="FFFFFF"/>
        <w:spacing w:before="0" w:after="0"/>
        <w:ind w:left="360" w:firstLine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DEQ Interactive Map (tentative) – w/Christine Grossman and Steve Noble MDEQ</w:t>
      </w:r>
      <w:bookmarkStart w:id="0" w:name="_GoBack"/>
      <w:bookmarkEnd w:id="0"/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</w:p>
    <w:p w:rsidR="00094DE0" w:rsidRDefault="00094DE0" w:rsidP="00094DE0">
      <w:pPr>
        <w:pStyle w:val="ListParagraph"/>
        <w:rPr>
          <w:rFonts w:asciiTheme="minorHAnsi" w:hAnsiTheme="minorHAnsi"/>
          <w:b/>
          <w:bCs/>
          <w:sz w:val="24"/>
        </w:rPr>
      </w:pPr>
    </w:p>
    <w:p w:rsidR="00245FA8" w:rsidRPr="002A79BC" w:rsidRDefault="002551F4" w:rsidP="002B1455">
      <w:pPr>
        <w:pStyle w:val="Heading2"/>
        <w:numPr>
          <w:ilvl w:val="0"/>
          <w:numId w:val="3"/>
        </w:numPr>
        <w:shd w:val="clear" w:color="auto" w:fill="FFFFFF"/>
        <w:spacing w:before="0" w:after="0"/>
        <w:ind w:left="360" w:firstLine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Next meeting </w:t>
      </w:r>
      <w:r w:rsidR="00E67297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Monday, </w:t>
      </w:r>
      <w:r w:rsidR="00094DB3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October 23</w:t>
      </w:r>
      <w:r w:rsidR="00094DB3" w:rsidRPr="00094DB3">
        <w:rPr>
          <w:rFonts w:asciiTheme="minorHAnsi" w:eastAsia="Calibri" w:hAnsiTheme="minorHAnsi"/>
          <w:b w:val="0"/>
          <w:bCs w:val="0"/>
          <w:color w:val="auto"/>
          <w:sz w:val="24"/>
          <w:szCs w:val="22"/>
          <w:vertAlign w:val="superscript"/>
        </w:rPr>
        <w:t>rd</w:t>
      </w:r>
      <w:r w:rsidR="00094DB3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, Ingham County Health Dept., Conference Room</w:t>
      </w:r>
      <w:r w:rsidR="00094DE0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TBD</w:t>
      </w:r>
    </w:p>
    <w:sectPr w:rsidR="00245FA8" w:rsidRPr="002A79BC" w:rsidSect="00A32C41">
      <w:headerReference w:type="default" r:id="rId7"/>
      <w:footerReference w:type="default" r:id="rId8"/>
      <w:pgSz w:w="12240" w:h="15840"/>
      <w:pgMar w:top="1065" w:right="630" w:bottom="450" w:left="810" w:header="45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41" w:rsidRDefault="00A32C41" w:rsidP="00395005">
      <w:r>
        <w:separator/>
      </w:r>
    </w:p>
  </w:endnote>
  <w:endnote w:type="continuationSeparator" w:id="0">
    <w:p w:rsidR="00A32C41" w:rsidRDefault="00A32C41" w:rsidP="0039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41" w:rsidRPr="00A40D3F" w:rsidRDefault="00A32C41" w:rsidP="0099799F">
    <w:pPr>
      <w:jc w:val="center"/>
      <w:rPr>
        <w:rFonts w:ascii="Garamond" w:hAnsi="Garamond"/>
        <w:b/>
        <w:color w:val="FFFFFF"/>
        <w:sz w:val="28"/>
      </w:rPr>
    </w:pPr>
    <w:r w:rsidRPr="00A40D3F">
      <w:rPr>
        <w:rFonts w:ascii="Garamond" w:hAnsi="Garamond"/>
        <w:b/>
        <w:color w:val="FFFFFF"/>
        <w:sz w:val="28"/>
      </w:rPr>
      <w:t>Ph (269) 373-52</w:t>
    </w:r>
    <w:r>
      <w:rPr>
        <w:rFonts w:ascii="Garamond" w:hAnsi="Garamond"/>
        <w:b/>
        <w:color w:val="FFFFFF"/>
        <w:sz w:val="28"/>
      </w:rPr>
      <w:t>11</w:t>
    </w:r>
    <w:r w:rsidRPr="00A40D3F">
      <w:rPr>
        <w:rFonts w:ascii="Garamond" w:hAnsi="Garamond"/>
        <w:b/>
        <w:color w:val="FFFFFF"/>
        <w:sz w:val="28"/>
      </w:rPr>
      <w:t xml:space="preserve"> • www.kalcounty.com</w:t>
    </w:r>
  </w:p>
  <w:p w:rsidR="00A32C41" w:rsidRDefault="006007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-200660</wp:posOffset>
              </wp:positionV>
              <wp:extent cx="6591300" cy="542925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542925"/>
                      </a:xfrm>
                      <a:prstGeom prst="rect">
                        <a:avLst/>
                      </a:prstGeom>
                      <a:solidFill>
                        <a:srgbClr val="548D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C41" w:rsidRPr="00A40D3F" w:rsidRDefault="00A32C41" w:rsidP="0099799F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 xml:space="preserve"> 1301 Lamont Avenue</w:t>
                          </w:r>
                          <w:r w:rsidRPr="00A40D3F"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 xml:space="preserve"> • 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>Kalamazoo</w:t>
                          </w:r>
                          <w:r w:rsidRPr="00A40D3F"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>, MI 490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>48</w:t>
                          </w:r>
                        </w:p>
                        <w:p w:rsidR="00A32C41" w:rsidRPr="00A40D3F" w:rsidRDefault="00A32C41" w:rsidP="0099799F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</w:pPr>
                          <w:r w:rsidRPr="00A40D3F"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>Ph (269) 373-52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>11</w:t>
                          </w:r>
                          <w:r w:rsidRPr="00A40D3F"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 xml:space="preserve"> • www.kalcounty.com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10.5pt;margin-top:-15.8pt;width:51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548dd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EXhQIAAA8FAAAOAAAAZHJzL2Uyb0RvYy54bWysVNtu2zAMfR+wfxD0nvpSO42NOEXTLMOA&#10;7gK0+wBFkmNhtqRJSuyu2L+PkpM03QUYhuXBEUXqiOQ51Px66Fq058YKJSucXMQYcUkVE3Jb4c8P&#10;68kMI+uIZKRVklf4kVt8vXj9at7rkqeqUS3jBgGItGWvK9w4p8sosrThHbEXSnMJzlqZjjgwzTZi&#10;hvSA3rVRGsfTqFeGaaMotxZ2V6MTLwJ+XXPqPta15Q61FYbcXPia8N34b7SYk3JriG4EPaRB/iGL&#10;jggJl56gVsQRtDPiF6hOUKOsqt0FVV2k6lpQHmqAapL4p2ruG6J5qAWaY/WpTfb/wdIP+08GCVbh&#10;S4wk6YCiBz44tFQDSnx3em1LCLrXEOYG2AaWQ6VW3yn6xSKpbhsit/zGGNU3nDDILpyMzo6OONaD&#10;bPr3isE1ZOdUABpq0/nWQTMQoANLjydmfCoUNqd5kVzG4KLgy7O0SHOfXETK42ltrHvLVYf8osIG&#10;mA/oZH9n3Rh6DPGXWdUKthZtGwyz3dy2Bu0JqCTPZqtVdkB/EdZKHyyVPzYijjuQJNzhfT7dwPpT&#10;kaRZvEyLyXo6u5pk6yyfFFfxbBInxbKYxlmRrdbffYJJVjaCMS7vhORHBSbZ3zF8mIVRO0GDqK9w&#10;kUN3Ql1/LDIOv98V2QkHA9mKrsKzUxApPbFvJIOySemIaMd19DL9QAj04PgfuhJk4JkfNeCGzQAo&#10;XhsbxR5BEEYBX0AtvCKwaJT5hlEPE1lh+3VHDMeofSdBVEWSZX6Eg5HlVykY5tyzOfcQSQGqwg6j&#10;cXnrxrHfaSO2Ddw0yliqGxBiLYJGnrOCErwBUxeKObwQfqzP7RD1/I4tfgAAAP//AwBQSwMEFAAG&#10;AAgAAAAhABtKPWHhAAAACgEAAA8AAABkcnMvZG93bnJldi54bWxMj0FLw0AQhe+C/2EZwVu7SUqL&#10;TTMpIorYi9gUobdtdkxCs7Mhu03Sf+/2pMc37/Hme9l2Mq0YqHeNZYR4HoEgLq1uuEI4FG+zJxDO&#10;K9aqtUwIV3Kwze/vMpVqO/IXDXtfiVDCLlUItfddKqUrazLKzW1HHLwf2xvlg+wrqXs1hnLTyiSK&#10;VtKohsOHWnX0UlN53l8Mwvi9o+L4+R4nu6spzq/Dx8GaDvHxYXregPA0+b8w3PADOuSB6WQvrJ1o&#10;EZI4TPEIs0W8AnELRMt1OJ0Qlos1yDyT/yfkvwAAAP//AwBQSwECLQAUAAYACAAAACEAtoM4kv4A&#10;AADhAQAAEwAAAAAAAAAAAAAAAAAAAAAAW0NvbnRlbnRfVHlwZXNdLnhtbFBLAQItABQABgAIAAAA&#10;IQA4/SH/1gAAAJQBAAALAAAAAAAAAAAAAAAAAC8BAABfcmVscy8ucmVsc1BLAQItABQABgAIAAAA&#10;IQCLmUEXhQIAAA8FAAAOAAAAAAAAAAAAAAAAAC4CAABkcnMvZTJvRG9jLnhtbFBLAQItABQABgAI&#10;AAAAIQAbSj1h4QAAAAoBAAAPAAAAAAAAAAAAAAAAAN8EAABkcnMvZG93bnJldi54bWxQSwUGAAAA&#10;AAQABADzAAAA7QUAAAAA&#10;">
              <v:textbox>
                <w:txbxContent>
                  <w:p w:rsidRPr="00A40D3F" w:rsidR="00A32C41" w:rsidP="0099799F" w:rsidRDefault="00A32C41">
                    <w:pPr>
                      <w:jc w:val="center"/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 xml:space="preserve"> 1301 Lamont Avenue</w:t>
                    </w:r>
                    <w:r w:rsidRPr="00A40D3F"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 xml:space="preserve"> • 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>Kalamazoo</w:t>
                    </w:r>
                    <w:r w:rsidRPr="00A40D3F"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>, MI 490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>48</w:t>
                    </w:r>
                  </w:p>
                  <w:p w:rsidRPr="00A40D3F" w:rsidR="00A32C41" w:rsidP="0099799F" w:rsidRDefault="00A32C41">
                    <w:pPr>
                      <w:jc w:val="center"/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</w:pPr>
                    <w:r w:rsidRPr="00A40D3F"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>Ph (269) 373-52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>11</w:t>
                    </w:r>
                    <w:r w:rsidRPr="00A40D3F"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 xml:space="preserve"> • www.kalcounty.com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41" w:rsidRDefault="00A32C41" w:rsidP="00395005">
      <w:r>
        <w:separator/>
      </w:r>
    </w:p>
  </w:footnote>
  <w:footnote w:type="continuationSeparator" w:id="0">
    <w:p w:rsidR="00A32C41" w:rsidRDefault="00A32C41" w:rsidP="00395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41" w:rsidRDefault="00A32C41" w:rsidP="00395005">
    <w:pPr>
      <w:rPr>
        <w:rFonts w:ascii="Arial" w:hAnsi="Arial" w:cs="Arial"/>
      </w:rPr>
    </w:pPr>
    <w:r w:rsidRPr="00990E4D">
      <w:rPr>
        <w:rFonts w:ascii="Arial" w:hAnsi="Arial" w:cs="Arial"/>
        <w:noProof/>
      </w:rPr>
      <w:drawing>
        <wp:inline distT="0" distB="0" distL="0" distR="0">
          <wp:extent cx="5943600" cy="1095375"/>
          <wp:effectExtent l="19050" t="0" r="0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41B8"/>
    <w:multiLevelType w:val="hybridMultilevel"/>
    <w:tmpl w:val="FD5A2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3D05"/>
    <w:multiLevelType w:val="hybridMultilevel"/>
    <w:tmpl w:val="746AA8AE"/>
    <w:lvl w:ilvl="0" w:tplc="93AA7A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95AE8"/>
    <w:multiLevelType w:val="hybridMultilevel"/>
    <w:tmpl w:val="5AE0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4437A"/>
    <w:multiLevelType w:val="hybridMultilevel"/>
    <w:tmpl w:val="BEA2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05"/>
    <w:rsid w:val="00000E37"/>
    <w:rsid w:val="00010FE5"/>
    <w:rsid w:val="00027BAC"/>
    <w:rsid w:val="00035997"/>
    <w:rsid w:val="00087D11"/>
    <w:rsid w:val="00094DB3"/>
    <w:rsid w:val="00094DE0"/>
    <w:rsid w:val="000B205D"/>
    <w:rsid w:val="000B371C"/>
    <w:rsid w:val="000C0D07"/>
    <w:rsid w:val="000E4A82"/>
    <w:rsid w:val="000F3F46"/>
    <w:rsid w:val="000F7C94"/>
    <w:rsid w:val="001001CD"/>
    <w:rsid w:val="0010332A"/>
    <w:rsid w:val="00130D6E"/>
    <w:rsid w:val="00142AC5"/>
    <w:rsid w:val="00181FD8"/>
    <w:rsid w:val="00190DEE"/>
    <w:rsid w:val="001D6915"/>
    <w:rsid w:val="002054CF"/>
    <w:rsid w:val="00206E7C"/>
    <w:rsid w:val="00221A99"/>
    <w:rsid w:val="002258FF"/>
    <w:rsid w:val="00245FA8"/>
    <w:rsid w:val="002551F4"/>
    <w:rsid w:val="002674DC"/>
    <w:rsid w:val="00277EE9"/>
    <w:rsid w:val="002A79BC"/>
    <w:rsid w:val="002B1455"/>
    <w:rsid w:val="003365E9"/>
    <w:rsid w:val="003679B0"/>
    <w:rsid w:val="00370B68"/>
    <w:rsid w:val="003746B2"/>
    <w:rsid w:val="00382A9D"/>
    <w:rsid w:val="00395005"/>
    <w:rsid w:val="003D26C4"/>
    <w:rsid w:val="003E0966"/>
    <w:rsid w:val="003E717B"/>
    <w:rsid w:val="003F63B8"/>
    <w:rsid w:val="0043095F"/>
    <w:rsid w:val="0043469D"/>
    <w:rsid w:val="00447E31"/>
    <w:rsid w:val="00454A29"/>
    <w:rsid w:val="0046309F"/>
    <w:rsid w:val="00467B79"/>
    <w:rsid w:val="004A23E2"/>
    <w:rsid w:val="004C5377"/>
    <w:rsid w:val="004C5C6F"/>
    <w:rsid w:val="004D308B"/>
    <w:rsid w:val="004D4CEA"/>
    <w:rsid w:val="004E73F3"/>
    <w:rsid w:val="00521730"/>
    <w:rsid w:val="00536FE1"/>
    <w:rsid w:val="00563123"/>
    <w:rsid w:val="005F42FE"/>
    <w:rsid w:val="00600742"/>
    <w:rsid w:val="006032F4"/>
    <w:rsid w:val="0062499C"/>
    <w:rsid w:val="006930F8"/>
    <w:rsid w:val="0069353E"/>
    <w:rsid w:val="006B14D8"/>
    <w:rsid w:val="006C2363"/>
    <w:rsid w:val="006D0325"/>
    <w:rsid w:val="006F6515"/>
    <w:rsid w:val="00707A95"/>
    <w:rsid w:val="00734D5D"/>
    <w:rsid w:val="007549DF"/>
    <w:rsid w:val="007614FB"/>
    <w:rsid w:val="007A66FF"/>
    <w:rsid w:val="007E6A35"/>
    <w:rsid w:val="00827DCF"/>
    <w:rsid w:val="008456B3"/>
    <w:rsid w:val="008A2D19"/>
    <w:rsid w:val="008C56DE"/>
    <w:rsid w:val="008C7E30"/>
    <w:rsid w:val="008E0303"/>
    <w:rsid w:val="008F099A"/>
    <w:rsid w:val="009021BD"/>
    <w:rsid w:val="00936E07"/>
    <w:rsid w:val="00942D3C"/>
    <w:rsid w:val="00990E4D"/>
    <w:rsid w:val="0099206E"/>
    <w:rsid w:val="0099799F"/>
    <w:rsid w:val="009C41C2"/>
    <w:rsid w:val="009C48C8"/>
    <w:rsid w:val="00A01723"/>
    <w:rsid w:val="00A05739"/>
    <w:rsid w:val="00A07FF0"/>
    <w:rsid w:val="00A32C41"/>
    <w:rsid w:val="00A51713"/>
    <w:rsid w:val="00A63463"/>
    <w:rsid w:val="00A81CB6"/>
    <w:rsid w:val="00A936B9"/>
    <w:rsid w:val="00A96693"/>
    <w:rsid w:val="00AB1623"/>
    <w:rsid w:val="00AD004D"/>
    <w:rsid w:val="00AF38D3"/>
    <w:rsid w:val="00AF41CC"/>
    <w:rsid w:val="00B0203D"/>
    <w:rsid w:val="00B07E5F"/>
    <w:rsid w:val="00B10EBE"/>
    <w:rsid w:val="00B248C1"/>
    <w:rsid w:val="00B257ED"/>
    <w:rsid w:val="00B3061D"/>
    <w:rsid w:val="00B4166A"/>
    <w:rsid w:val="00B83DD3"/>
    <w:rsid w:val="00BF5668"/>
    <w:rsid w:val="00C11FCE"/>
    <w:rsid w:val="00C1274A"/>
    <w:rsid w:val="00C27656"/>
    <w:rsid w:val="00C40C4B"/>
    <w:rsid w:val="00C420C7"/>
    <w:rsid w:val="00C83377"/>
    <w:rsid w:val="00C967C8"/>
    <w:rsid w:val="00CA19D1"/>
    <w:rsid w:val="00CB6EB3"/>
    <w:rsid w:val="00CC4145"/>
    <w:rsid w:val="00CD6F8B"/>
    <w:rsid w:val="00CF790C"/>
    <w:rsid w:val="00D11418"/>
    <w:rsid w:val="00D60C0D"/>
    <w:rsid w:val="00D720D4"/>
    <w:rsid w:val="00DD28DE"/>
    <w:rsid w:val="00DE5F99"/>
    <w:rsid w:val="00E21E43"/>
    <w:rsid w:val="00E36FEB"/>
    <w:rsid w:val="00E5016D"/>
    <w:rsid w:val="00E51D44"/>
    <w:rsid w:val="00E67297"/>
    <w:rsid w:val="00E8018A"/>
    <w:rsid w:val="00E84442"/>
    <w:rsid w:val="00E95DE9"/>
    <w:rsid w:val="00F23A2A"/>
    <w:rsid w:val="00F3561C"/>
    <w:rsid w:val="00F61CB4"/>
    <w:rsid w:val="00F749DB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DA785828-CCDD-41EF-AADC-5B3C3034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005"/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3061D"/>
    <w:pPr>
      <w:spacing w:before="75" w:after="150"/>
      <w:outlineLvl w:val="1"/>
    </w:pPr>
    <w:rPr>
      <w:rFonts w:ascii="Times New Roman" w:eastAsia="Times New Roman" w:hAnsi="Times New Roman"/>
      <w:b/>
      <w:bCs/>
      <w:color w:val="682145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00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95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0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95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00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D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17B"/>
    <w:rPr>
      <w:color w:val="800080" w:themeColor="followedHyperlink"/>
      <w:u w:val="single"/>
    </w:rPr>
  </w:style>
  <w:style w:type="paragraph" w:customStyle="1" w:styleId="Default">
    <w:name w:val="Default"/>
    <w:rsid w:val="00A017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61D"/>
    <w:rPr>
      <w:rFonts w:ascii="Times New Roman" w:eastAsia="Times New Roman" w:hAnsi="Times New Roman"/>
      <w:b/>
      <w:bCs/>
      <w:color w:val="682145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3061D"/>
    <w:pPr>
      <w:spacing w:before="75" w:after="150"/>
    </w:pPr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12998FB6.dotm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County Government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Kosak</dc:creator>
  <cp:lastModifiedBy>Cynthia S. Foster</cp:lastModifiedBy>
  <cp:revision>6</cp:revision>
  <cp:lastPrinted>2017-02-16T13:38:00Z</cp:lastPrinted>
  <dcterms:created xsi:type="dcterms:W3CDTF">2017-10-10T14:21:00Z</dcterms:created>
  <dcterms:modified xsi:type="dcterms:W3CDTF">2017-10-11T13:29:00Z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-1219543672</vt:i4>
  </property>
  <property fmtid="{D5CDD505-2E9C-101B-9397-08002B2CF9AE}" pid="3" name="_NewReviewCycle">
    <vt:lpwstr/>
  </property>
  <property fmtid="{D5CDD505-2E9C-101B-9397-08002B2CF9AE}" pid="4" name="_EmailSubject">
    <vt:lpwstr>HHW Roundtable meeting agenda 10-23-17</vt:lpwstr>
  </property>
  <property fmtid="{D5CDD505-2E9C-101B-9397-08002B2CF9AE}" pid="5" name="_AuthorEmail">
    <vt:lpwstr>csfost@kalcounty.com</vt:lpwstr>
  </property>
  <property fmtid="{D5CDD505-2E9C-101B-9397-08002B2CF9AE}" pid="6" name="_AuthorEmailDisplayName">
    <vt:lpwstr>Cynthia S. Foster</vt:lpwstr>
  </property>
</Properties>
</file>